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F8" w:rsidRPr="00D36AF8" w:rsidRDefault="00D36AF8" w:rsidP="00D36AF8">
      <w:pPr>
        <w:adjustRightInd w:val="0"/>
        <w:snapToGrid w:val="0"/>
        <w:spacing w:after="100" w:afterAutospacing="1" w:line="560" w:lineRule="exact"/>
        <w:jc w:val="left"/>
        <w:rPr>
          <w:rFonts w:ascii="黑体" w:eastAsia="黑体" w:hAnsi="黑体" w:hint="eastAsia"/>
        </w:rPr>
      </w:pPr>
      <w:r w:rsidRPr="00D36AF8">
        <w:rPr>
          <w:rFonts w:ascii="黑体" w:eastAsia="黑体" w:hAnsi="黑体" w:hint="eastAsia"/>
        </w:rPr>
        <w:t>附件2：</w:t>
      </w:r>
    </w:p>
    <w:p w:rsidR="00C238DF" w:rsidRPr="00C238DF" w:rsidRDefault="00C238DF" w:rsidP="00C238DF">
      <w:pPr>
        <w:adjustRightInd w:val="0"/>
        <w:snapToGrid w:val="0"/>
        <w:spacing w:after="100" w:afterAutospacing="1"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C238DF">
        <w:rPr>
          <w:rFonts w:ascii="方正小标宋简体" w:eastAsia="方正小标宋简体" w:hint="eastAsia"/>
          <w:sz w:val="44"/>
          <w:szCs w:val="44"/>
        </w:rPr>
        <w:t>文史组课堂教学演示评分标准</w:t>
      </w:r>
    </w:p>
    <w:tbl>
      <w:tblPr>
        <w:tblW w:w="9960" w:type="dxa"/>
        <w:tblInd w:w="-812" w:type="dxa"/>
        <w:tblLayout w:type="fixed"/>
        <w:tblLook w:val="0000"/>
      </w:tblPr>
      <w:tblGrid>
        <w:gridCol w:w="2566"/>
        <w:gridCol w:w="7394"/>
      </w:tblGrid>
      <w:tr w:rsidR="00C238DF" w:rsidTr="00C238DF">
        <w:trPr>
          <w:trHeight w:val="60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评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测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要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教学内容</w:t>
            </w:r>
          </w:p>
          <w:p w:rsidR="00C238DF" w:rsidRDefault="00C238DF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（25分）</w:t>
            </w:r>
          </w:p>
        </w:tc>
        <w:tc>
          <w:tcPr>
            <w:tcW w:w="7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教学内容符合</w:t>
            </w:r>
            <w:r>
              <w:rPr>
                <w:rFonts w:hAnsi="宋体" w:cs="宋体"/>
                <w:kern w:val="0"/>
              </w:rPr>
              <w:t>大纲要求，具有适当的难度和广度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条理清楚，</w:t>
            </w:r>
            <w:r>
              <w:rPr>
                <w:rFonts w:hAnsi="宋体" w:cs="宋体"/>
                <w:kern w:val="0"/>
              </w:rPr>
              <w:t>科学性强</w:t>
            </w:r>
            <w:r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/>
                <w:kern w:val="0"/>
              </w:rPr>
              <w:t>逻辑性强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C238DF" w:rsidTr="00C238DF">
        <w:trPr>
          <w:trHeight w:val="90"/>
        </w:trPr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理论联系实际，或</w:t>
            </w:r>
            <w:r>
              <w:t>能</w:t>
            </w:r>
            <w:r>
              <w:rPr>
                <w:rFonts w:hint="eastAsia"/>
              </w:rPr>
              <w:t>反映新研究</w:t>
            </w:r>
            <w:r>
              <w:t>成果</w:t>
            </w:r>
            <w:r>
              <w:rPr>
                <w:rFonts w:hint="eastAsia"/>
              </w:rPr>
              <w:t>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教学组织</w:t>
            </w:r>
          </w:p>
          <w:p w:rsidR="00C238DF" w:rsidRDefault="00C238DF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（35分）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着装庄重得体，精神饱满，</w:t>
            </w:r>
            <w:proofErr w:type="gramStart"/>
            <w:r>
              <w:rPr>
                <w:rFonts w:hint="eastAsia"/>
              </w:rPr>
              <w:t>教态自然</w:t>
            </w:r>
            <w:proofErr w:type="gramEnd"/>
            <w:r>
              <w:rPr>
                <w:rFonts w:hint="eastAsia"/>
              </w:rPr>
              <w:t>大方。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教学用语清晰</w:t>
            </w:r>
            <w:r>
              <w:rPr>
                <w:rFonts w:hAnsi="宋体" w:cs="宋体"/>
                <w:kern w:val="0"/>
              </w:rPr>
              <w:t>、</w:t>
            </w:r>
            <w:r>
              <w:rPr>
                <w:rFonts w:hAnsi="宋体" w:cs="宋体" w:hint="eastAsia"/>
                <w:kern w:val="0"/>
              </w:rPr>
              <w:t>流畅</w:t>
            </w:r>
            <w:r>
              <w:rPr>
                <w:rFonts w:hAnsi="宋体" w:cs="宋体"/>
                <w:kern w:val="0"/>
              </w:rPr>
              <w:t>、生动，富于表现力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教学课件</w:t>
            </w:r>
            <w:r>
              <w:rPr>
                <w:rFonts w:hAnsi="宋体" w:cs="宋体"/>
                <w:kern w:val="0"/>
              </w:rPr>
              <w:t>制作科学合理</w:t>
            </w:r>
            <w:r>
              <w:rPr>
                <w:rFonts w:hAnsi="宋体" w:cs="宋体" w:hint="eastAsia"/>
                <w:kern w:val="0"/>
              </w:rPr>
              <w:t>、</w:t>
            </w:r>
            <w:proofErr w:type="gramStart"/>
            <w:r>
              <w:rPr>
                <w:rFonts w:hAnsi="宋体" w:cs="宋体"/>
                <w:kern w:val="0"/>
              </w:rPr>
              <w:t>详</w:t>
            </w:r>
            <w:r>
              <w:rPr>
                <w:rFonts w:hAnsi="宋体" w:cs="宋体" w:hint="eastAsia"/>
                <w:kern w:val="0"/>
              </w:rPr>
              <w:t>简得当</w:t>
            </w:r>
            <w:proofErr w:type="gramEnd"/>
            <w:r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/>
                <w:kern w:val="0"/>
              </w:rPr>
              <w:t>能够很好的配合讲解</w:t>
            </w:r>
            <w:r>
              <w:rPr>
                <w:rFonts w:hAnsi="宋体" w:cs="宋体" w:hint="eastAsia"/>
                <w:kern w:val="0"/>
              </w:rPr>
              <w:t>；教具等教学辅助手段</w:t>
            </w:r>
            <w:r>
              <w:rPr>
                <w:rFonts w:hAnsi="宋体" w:cs="宋体"/>
                <w:kern w:val="0"/>
              </w:rPr>
              <w:t>使用具有良好效果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板书</w:t>
            </w:r>
            <w:r>
              <w:rPr>
                <w:rFonts w:hAnsi="宋体" w:cs="宋体"/>
                <w:kern w:val="0"/>
              </w:rPr>
              <w:t>布局合理，字体工整、规范，能够很好的配合讲解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/>
                <w:kern w:val="0"/>
              </w:rPr>
              <w:t>教学</w:t>
            </w:r>
            <w:r>
              <w:rPr>
                <w:rFonts w:hAnsi="宋体" w:cs="宋体" w:hint="eastAsia"/>
                <w:kern w:val="0"/>
              </w:rPr>
              <w:t>演示时间</w:t>
            </w:r>
            <w:r>
              <w:rPr>
                <w:rFonts w:hAnsi="宋体" w:cs="宋体"/>
                <w:kern w:val="0"/>
              </w:rPr>
              <w:t>控制良好</w:t>
            </w:r>
            <w:r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/>
                <w:kern w:val="0"/>
              </w:rPr>
              <w:t>开篇和结尾的使用时间适当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48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互动及效果</w:t>
            </w:r>
          </w:p>
          <w:p w:rsidR="00C238DF" w:rsidRDefault="00C238DF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（15分）</w:t>
            </w:r>
          </w:p>
        </w:tc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有良好</w:t>
            </w:r>
            <w:r>
              <w:rPr>
                <w:rFonts w:hAnsi="宋体" w:cs="宋体"/>
                <w:kern w:val="0"/>
              </w:rPr>
              <w:t>的互动</w:t>
            </w:r>
            <w:r>
              <w:rPr>
                <w:rFonts w:hAnsi="宋体" w:cs="宋体" w:hint="eastAsia"/>
                <w:kern w:val="0"/>
              </w:rPr>
              <w:t>意识</w:t>
            </w:r>
            <w:r>
              <w:rPr>
                <w:rFonts w:hAnsi="宋体" w:cs="宋体"/>
                <w:kern w:val="0"/>
              </w:rPr>
              <w:t>和交流方法，启发性强，能有效地调动学生思维积极性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C238DF" w:rsidTr="00C238DF">
        <w:trPr>
          <w:trHeight w:val="720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8DF" w:rsidRDefault="00C238DF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教学风格突出，感染力强，教学效果好。</w:t>
            </w:r>
          </w:p>
        </w:tc>
      </w:tr>
    </w:tbl>
    <w:p w:rsidR="00C238DF" w:rsidRDefault="00C238DF" w:rsidP="00C238DF">
      <w:pPr>
        <w:spacing w:line="560" w:lineRule="exact"/>
      </w:pPr>
    </w:p>
    <w:p w:rsidR="00CE2345" w:rsidRPr="00C238DF" w:rsidRDefault="00315101"/>
    <w:sectPr w:rsidR="00CE2345" w:rsidRPr="00C238DF" w:rsidSect="000F7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101" w:rsidRDefault="00315101" w:rsidP="00D36AF8">
      <w:r>
        <w:separator/>
      </w:r>
    </w:p>
  </w:endnote>
  <w:endnote w:type="continuationSeparator" w:id="0">
    <w:p w:rsidR="00315101" w:rsidRDefault="00315101" w:rsidP="00D3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101" w:rsidRDefault="00315101" w:rsidP="00D36AF8">
      <w:r>
        <w:separator/>
      </w:r>
    </w:p>
  </w:footnote>
  <w:footnote w:type="continuationSeparator" w:id="0">
    <w:p w:rsidR="00315101" w:rsidRDefault="00315101" w:rsidP="00D36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090D3"/>
    <w:multiLevelType w:val="singleLevel"/>
    <w:tmpl w:val="563090D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8DF"/>
    <w:rsid w:val="000F78D2"/>
    <w:rsid w:val="00315101"/>
    <w:rsid w:val="00487B5B"/>
    <w:rsid w:val="005F58CF"/>
    <w:rsid w:val="0072634A"/>
    <w:rsid w:val="00C238DF"/>
    <w:rsid w:val="00D3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D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AF8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AF8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2</cp:revision>
  <dcterms:created xsi:type="dcterms:W3CDTF">2016-11-10T08:49:00Z</dcterms:created>
  <dcterms:modified xsi:type="dcterms:W3CDTF">2016-11-15T00:48:00Z</dcterms:modified>
</cp:coreProperties>
</file>