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Calibri" w:hAnsi="Calibri" w:eastAsia="黑体"/>
          <w:sz w:val="28"/>
        </w:rPr>
      </w:pPr>
      <w:r>
        <w:rPr>
          <w:rFonts w:hint="eastAsia" w:ascii="黑体" w:hAnsi="黑体" w:eastAsia="黑体" w:cs="黑体"/>
          <w:sz w:val="28"/>
          <w:lang w:val="zh-CN"/>
        </w:rPr>
        <w:t>附件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</w:rPr>
        <w:t>1</w:t>
      </w:r>
      <w:bookmarkStart w:id="0" w:name="_GoBack"/>
      <w:bookmarkEnd w:id="0"/>
    </w:p>
    <w:p>
      <w:pPr>
        <w:spacing w:line="560" w:lineRule="exact"/>
        <w:ind w:left="519" w:hanging="521" w:hangingChars="131"/>
        <w:jc w:val="center"/>
        <w:rPr>
          <w:rFonts w:ascii="小标宋" w:hAnsi="小标宋" w:eastAsia="小标宋" w:cs="小标宋"/>
          <w:sz w:val="40"/>
          <w:szCs w:val="44"/>
        </w:rPr>
      </w:pPr>
      <w:r>
        <w:rPr>
          <w:rFonts w:hint="eastAsia" w:ascii="小标宋" w:hAnsi="小标宋" w:eastAsia="小标宋" w:cs="小标宋"/>
          <w:sz w:val="40"/>
          <w:szCs w:val="44"/>
        </w:rPr>
        <w:t>北京林业大学第十八届青年教师教学基本功比赛</w:t>
      </w:r>
    </w:p>
    <w:p>
      <w:pPr>
        <w:spacing w:after="289" w:afterLines="50" w:line="560" w:lineRule="exact"/>
        <w:ind w:left="519" w:hanging="521" w:hangingChars="131"/>
        <w:jc w:val="center"/>
        <w:rPr>
          <w:rFonts w:hint="eastAsia" w:ascii="小标宋" w:hAnsi="小标宋" w:eastAsia="小标宋" w:cs="小标宋"/>
          <w:sz w:val="40"/>
          <w:szCs w:val="44"/>
        </w:rPr>
      </w:pPr>
      <w:r>
        <w:rPr>
          <w:rFonts w:hint="eastAsia" w:ascii="小标宋" w:hAnsi="小标宋" w:eastAsia="小标宋" w:cs="小标宋"/>
          <w:sz w:val="40"/>
          <w:szCs w:val="44"/>
        </w:rPr>
        <w:t>特色组参赛说明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  <w:b/>
          <w:bCs/>
        </w:rPr>
      </w:pPr>
      <w:r>
        <w:rPr>
          <w:rFonts w:hint="eastAsia" w:hAnsi="仿宋_GB2312" w:cs="仿宋_GB2312"/>
          <w:b/>
          <w:bCs/>
        </w:rPr>
        <w:t>一、教学特色</w:t>
      </w:r>
    </w:p>
    <w:p>
      <w:pPr>
        <w:adjustRightInd w:val="0"/>
        <w:snapToGrid w:val="0"/>
        <w:spacing w:line="560" w:lineRule="exact"/>
        <w:ind w:firstLine="634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混合式教学。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混合式教学采用线上主动学习+线下互动研讨的教学方式，通过线上线下一体化教学设计及丰富多彩的课堂活动设计，真正实现以学生为中心。混合式教学包含两种应用场景：①构建优质在线开放课程，并在教学实践中开展混合式教学改革；②基于其他教学团队的优质在线开放课程开展混合式教学改革。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  <w:b/>
          <w:bCs/>
        </w:rPr>
        <w:t>二、教案要求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特色组教案格式及要求参考详见附件5。突出混合式教学的特色及实施效果。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  <w:b/>
          <w:bCs/>
        </w:rPr>
      </w:pPr>
      <w:r>
        <w:rPr>
          <w:rFonts w:hint="eastAsia" w:hAnsi="仿宋_GB2312" w:cs="仿宋_GB2312"/>
          <w:b/>
          <w:bCs/>
        </w:rPr>
        <w:t>三、教学演示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  <w:b/>
          <w:bCs/>
        </w:rPr>
      </w:pPr>
      <w:r>
        <w:rPr>
          <w:rFonts w:hint="eastAsia" w:hAnsi="仿宋_GB2312" w:cs="仿宋_GB2312"/>
          <w:b/>
          <w:bCs/>
        </w:rPr>
        <w:t>教学演示时间共计20分钟。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第一环节：理念介绍。参赛教师介绍课程的设计理念和实际教学效果。时间不超过</w:t>
      </w:r>
      <w:r>
        <w:rPr>
          <w:rFonts w:hAnsi="仿宋_GB2312" w:cs="仿宋_GB2312"/>
        </w:rPr>
        <w:t>6</w:t>
      </w:r>
      <w:r>
        <w:rPr>
          <w:rFonts w:hint="eastAsia" w:hAnsi="仿宋_GB2312" w:cs="仿宋_GB2312"/>
        </w:rPr>
        <w:t>分钟。</w:t>
      </w:r>
    </w:p>
    <w:p>
      <w:pPr>
        <w:adjustRightInd w:val="0"/>
        <w:snapToGrid w:val="0"/>
        <w:spacing w:line="560" w:lineRule="exact"/>
        <w:ind w:firstLine="634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第二环节：教学演示。参赛教师现场进行教学演示，体现</w:t>
      </w:r>
      <w:r>
        <w:rPr>
          <w:rFonts w:hAnsi="仿宋_GB2312" w:cs="仿宋_GB2312"/>
        </w:rPr>
        <w:t>混合式教学特点，</w:t>
      </w:r>
      <w:r>
        <w:rPr>
          <w:rFonts w:hint="eastAsia"/>
        </w:rPr>
        <w:t>形式可灵活多样。</w:t>
      </w:r>
      <w:r>
        <w:rPr>
          <w:rFonts w:hint="eastAsia" w:hAnsi="仿宋_GB2312" w:cs="仿宋_GB2312"/>
        </w:rPr>
        <w:t>可自带学生进行现场教学互动（</w:t>
      </w:r>
      <w:r>
        <w:rPr>
          <w:rFonts w:hAnsi="仿宋_GB2312" w:cs="仿宋_GB2312"/>
        </w:rPr>
        <w:t>10</w:t>
      </w:r>
      <w:r>
        <w:rPr>
          <w:rFonts w:hint="eastAsia" w:hAnsi="仿宋_GB2312" w:cs="仿宋_GB2312"/>
        </w:rPr>
        <w:t>名以内）。</w:t>
      </w:r>
    </w:p>
    <w:p>
      <w:pPr>
        <w:adjustRightInd w:val="0"/>
        <w:snapToGrid w:val="0"/>
        <w:spacing w:line="560" w:lineRule="exact"/>
        <w:ind w:firstLine="634" w:firstLineChars="200"/>
        <w:rPr>
          <w:rFonts w:hint="eastAsia" w:hAnsi="仿宋_GB2312" w:cs="仿宋_GB2312"/>
        </w:rPr>
      </w:pPr>
    </w:p>
    <w:p>
      <w:pPr>
        <w:spacing w:line="560" w:lineRule="exact"/>
        <w:ind w:left="414" w:hanging="416" w:hangingChars="131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304" w:bottom="1985" w:left="1304" w:header="851" w:footer="1701" w:gutter="0"/>
      <w:cols w:space="720" w:num="1"/>
      <w:docGrid w:type="linesAndChar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80" w:firstLine="360"/>
      <w:jc w:val="right"/>
      <w:rPr>
        <w:rFonts w:ascii="宋体" w:hAnsi="宋体"/>
        <w:sz w:val="28"/>
        <w:szCs w:val="28"/>
      </w:rPr>
    </w:pPr>
    <w:r>
      <w:rPr>
        <w:rFonts w:hint="eastAsia"/>
        <w:kern w:val="0"/>
        <w:sz w:val="28"/>
        <w:szCs w:val="28"/>
      </w:rPr>
      <w:t xml:space="preserve">                  </w:t>
    </w:r>
    <w:r>
      <w:rPr>
        <w:rFonts w:ascii="宋体" w:hAnsi="宋体"/>
        <w:kern w:val="0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19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WI1MTZhYTIyMzJlM2JjMTk3NWIwOWZmYzJkNGUifQ=="/>
  </w:docVars>
  <w:rsids>
    <w:rsidRoot w:val="6D95330B"/>
    <w:rsid w:val="00731890"/>
    <w:rsid w:val="00CA5483"/>
    <w:rsid w:val="223A3B8A"/>
    <w:rsid w:val="6D95330B"/>
    <w:rsid w:val="6DC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338</Characters>
  <Lines>2</Lines>
  <Paragraphs>1</Paragraphs>
  <TotalTime>12</TotalTime>
  <ScaleCrop>false</ScaleCrop>
  <LinksUpToDate>false</LinksUpToDate>
  <CharactersWithSpaces>338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2020-10-27T04:15:00Z</dcterms:created>
  <dc:creator>崔璨</dc:creator>
  <cp:lastModifiedBy>崔璨</cp:lastModifiedBy>
  <dcterms:modified xsi:type="dcterms:W3CDTF">2022-06-28T08:25:30Z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B4BE1EFCDA70410E9480BCF576F68AA6</vt:lpwstr>
  </property>
</Properties>
</file>