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left"/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 xml:space="preserve"> 附件4</w:t>
      </w:r>
    </w:p>
    <w:p>
      <w:pPr>
        <w:widowControl/>
        <w:spacing w:after="156" w:afterLines="50"/>
        <w:jc w:val="center"/>
        <w:rPr>
          <w:rFonts w:hint="eastAsia" w:ascii="黑体" w:hAnsi="宋体" w:eastAsia="黑体" w:cs="宋体"/>
          <w:b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宋体" w:eastAsia="黑体" w:cs="宋体"/>
          <w:b/>
          <w:kern w:val="0"/>
          <w:sz w:val="30"/>
          <w:szCs w:val="30"/>
        </w:rPr>
        <w:t>用户缴费流程及操作指南</w:t>
      </w: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一、缴费须知：</w:t>
      </w: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通过资格审查获得面试资格的考生缴纳复试费100元/人，请勿提前缴费，以免增加后期工作负担。</w:t>
      </w: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二、缴费流程</w:t>
      </w: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注册北京林业大学推免生预报名系统后，登录个人界面“审核进度”栏目下，点击“复试缴费”按钮扫描二维码进行缴费，凭缴费成功或缴费记录打印页面进行后续复试环节。</w:t>
      </w:r>
    </w:p>
    <w:p>
      <w:pPr>
        <w:widowControl/>
        <w:spacing w:after="156" w:afterLines="50"/>
        <w:jc w:val="left"/>
        <w:rPr>
          <w:rFonts w:hint="eastAsia" w:ascii="黑体" w:hAnsi="宋体" w:eastAsia="黑体" w:cs="宋体"/>
          <w:b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kern w:val="0"/>
          <w:sz w:val="30"/>
          <w:szCs w:val="30"/>
        </w:rPr>
        <w:t>预推免系统网址（http://tm.yzb.bjfu.edu.cn/）。</w:t>
      </w:r>
    </w:p>
    <w:p>
      <w:pPr>
        <w:widowControl/>
        <w:spacing w:after="156" w:afterLines="50"/>
        <w:jc w:val="center"/>
        <w:rPr>
          <w:rFonts w:hint="eastAsia" w:ascii="黑体" w:hAnsi="宋体" w:eastAsia="黑体" w:cs="宋体"/>
          <w:b/>
          <w:kern w:val="0"/>
          <w:sz w:val="30"/>
          <w:szCs w:val="30"/>
        </w:rPr>
      </w:pPr>
    </w:p>
    <w:p>
      <w:pPr>
        <w:rPr>
          <w:rFonts w:hint="eastAsia" w:ascii="黑体" w:hAnsi="宋体" w:eastAsia="黑体" w:cs="宋体"/>
          <w:b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MWU4NjE2ZThjZWFmNTIyNjY1N2Y2MGM4NGU0YzgifQ=="/>
  </w:docVars>
  <w:rsids>
    <w:rsidRoot w:val="00000000"/>
    <w:rsid w:val="13330F13"/>
    <w:rsid w:val="28023A09"/>
    <w:rsid w:val="37AD3267"/>
    <w:rsid w:val="506645C8"/>
    <w:rsid w:val="7050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5"/>
    <w:qFormat/>
    <w:uiPriority w:val="0"/>
    <w:pPr>
      <w:snapToGrid w:val="0"/>
    </w:pPr>
    <w:rPr>
      <w:rFonts w:ascii="宋体" w:hAnsi="宋体" w:eastAsia="宋体" w:cs="宋体"/>
      <w:sz w:val="18"/>
      <w:szCs w:val="18"/>
    </w:rPr>
  </w:style>
  <w:style w:type="character" w:customStyle="1" w:styleId="5">
    <w:name w:val="脚注文本 字符"/>
    <w:link w:val="2"/>
    <w:qFormat/>
    <w:uiPriority w:val="99"/>
    <w:rPr>
      <w:rFonts w:ascii="宋体" w:hAnsi="宋体" w:eastAsia="宋体" w:cs="宋体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2023-05-25T23:59:00Z</dcterms:created>
  <dc:creator>惠普</dc:creator>
  <cp:lastModifiedBy>LP.</cp:lastModifiedBy>
  <dcterms:modified xsi:type="dcterms:W3CDTF">2023-09-19T08:39:47Z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3B9E05BB502A4CE0A012DFA79C7D04E3_12</vt:lpwstr>
  </property>
</Properties>
</file>